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1991" w14:textId="77777777" w:rsidR="00FE725A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3E5605E6" w14:textId="07E92D6B" w:rsidR="00BC389F" w:rsidRDefault="000C706B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</w:t>
      </w:r>
      <w:r w:rsidR="004F0346">
        <w:rPr>
          <w:rFonts w:asciiTheme="majorHAnsi" w:hAnsiTheme="majorHAnsi"/>
          <w:b/>
        </w:rPr>
        <w:t>VEN</w:t>
      </w:r>
      <w:r>
        <w:rPr>
          <w:rFonts w:asciiTheme="majorHAnsi" w:hAnsiTheme="majorHAnsi"/>
          <w:b/>
        </w:rPr>
        <w:t>T</w:t>
      </w:r>
      <w:r w:rsidR="004F0346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 xml:space="preserve"> D’EMPRUNT </w:t>
      </w:r>
      <w:r w:rsidR="002C32D8" w:rsidRPr="004352E2">
        <w:rPr>
          <w:rFonts w:asciiTheme="majorHAnsi" w:hAnsiTheme="majorHAnsi"/>
          <w:b/>
        </w:rPr>
        <w:t xml:space="preserve">DE LA </w:t>
      </w:r>
      <w:r w:rsidR="00FE725A">
        <w:rPr>
          <w:rFonts w:asciiTheme="majorHAnsi" w:hAnsiTheme="majorHAnsi"/>
          <w:b/>
        </w:rPr>
        <w:t xml:space="preserve">MALLETTE </w:t>
      </w:r>
      <w:r w:rsidR="00103B73">
        <w:rPr>
          <w:rFonts w:asciiTheme="majorHAnsi" w:hAnsiTheme="majorHAnsi"/>
          <w:b/>
        </w:rPr>
        <w:t>SON</w:t>
      </w:r>
    </w:p>
    <w:p w14:paraId="57A0973B" w14:textId="77777777" w:rsidR="00FE725A" w:rsidRPr="004352E2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3F0872F1" w:rsidR="00BC389F" w:rsidRPr="00BD05C6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="00BC389F" w:rsidRPr="00BD05C6">
        <w:rPr>
          <w:rFonts w:asciiTheme="majorHAnsi" w:hAnsiTheme="majorHAnsi"/>
          <w:b/>
          <w:sz w:val="22"/>
          <w:szCs w:val="22"/>
        </w:rPr>
        <w:t>S</w:t>
      </w:r>
    </w:p>
    <w:p w14:paraId="498CBDFF" w14:textId="3FE6076A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DC6014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422E557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18A01729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 w:rsidR="005B69AF"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 w:rsidR="005B69AF">
        <w:rPr>
          <w:rFonts w:asciiTheme="majorHAnsi" w:hAnsiTheme="majorHAnsi"/>
          <w:sz w:val="22"/>
          <w:szCs w:val="22"/>
        </w:rPr>
        <w:t>Jorand</w:t>
      </w:r>
      <w:proofErr w:type="spellEnd"/>
      <w:r w:rsidRPr="00BD05C6">
        <w:rPr>
          <w:rFonts w:asciiTheme="majorHAnsi" w:hAnsiTheme="majorHAnsi"/>
          <w:sz w:val="22"/>
          <w:szCs w:val="22"/>
        </w:rPr>
        <w:t>,</w:t>
      </w:r>
    </w:p>
    <w:p w14:paraId="3A16DCED" w14:textId="6D2F0F7E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</w:t>
      </w:r>
      <w:r w:rsidR="005B69AF">
        <w:rPr>
          <w:rFonts w:asciiTheme="majorHAnsi" w:hAnsiTheme="majorHAnsi"/>
          <w:sz w:val="22"/>
          <w:szCs w:val="22"/>
        </w:rPr>
        <w:t>le RECIT</w:t>
      </w:r>
      <w:r w:rsidR="000F784F">
        <w:rPr>
          <w:rFonts w:asciiTheme="majorHAnsi" w:hAnsiTheme="majorHAnsi"/>
          <w:sz w:val="22"/>
          <w:szCs w:val="22"/>
        </w:rPr>
        <w:t>»,</w:t>
      </w:r>
    </w:p>
    <w:p w14:paraId="63D18528" w14:textId="732F1D85" w:rsidR="00BC389F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F652068" w14:textId="64FDF1E6" w:rsidR="00CA52E9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7D35E2BC" w14:textId="77777777" w:rsidR="00FE725A" w:rsidRPr="00FE725A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0933AA7" w14:textId="71FEDF1A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1B3DDF1A" w14:textId="6248B9A4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2FA4B865" w14:textId="53458199" w:rsidR="00AC4915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336480">
        <w:rPr>
          <w:rFonts w:asciiTheme="majorHAnsi" w:hAnsiTheme="majorHAnsi"/>
          <w:sz w:val="22"/>
          <w:szCs w:val="22"/>
          <w:highlight w:val="yellow"/>
        </w:rPr>
        <w:t xml:space="preserve"> (nom, prénom de l’emprunteur)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 :</w:t>
      </w:r>
    </w:p>
    <w:p w14:paraId="2C89B97A" w14:textId="5A565069" w:rsidR="00336480" w:rsidRDefault="00DC6014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t>Que l’on peut contacter au (</w:t>
      </w:r>
      <w:r w:rsidR="00336480">
        <w:rPr>
          <w:rFonts w:asciiTheme="majorHAnsi" w:hAnsiTheme="majorHAnsi"/>
          <w:sz w:val="22"/>
          <w:szCs w:val="22"/>
          <w:highlight w:val="yellow"/>
        </w:rPr>
        <w:t>merci de donner un numéro de portable) :</w:t>
      </w:r>
    </w:p>
    <w:p w14:paraId="3A9D5091" w14:textId="77777777" w:rsidR="00336480" w:rsidRPr="0094245E" w:rsidRDefault="0033648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l’UTILISATEUR »</w:t>
      </w:r>
      <w:r w:rsidR="000F784F" w:rsidRPr="0094245E">
        <w:rPr>
          <w:rFonts w:asciiTheme="majorHAnsi" w:hAnsiTheme="majorHAnsi"/>
          <w:sz w:val="22"/>
          <w:szCs w:val="22"/>
          <w:highlight w:val="yellow"/>
        </w:rPr>
        <w:t>,</w:t>
      </w:r>
    </w:p>
    <w:p w14:paraId="2AB33E97" w14:textId="335F2BD2" w:rsidR="00BC389F" w:rsidRPr="005544C5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BD37A8C" w14:textId="51B848B1" w:rsidR="00BC389F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 w:rsidR="00DC6014">
        <w:rPr>
          <w:rFonts w:asciiTheme="majorHAnsi" w:hAnsiTheme="majorHAnsi"/>
          <w:sz w:val="22"/>
          <w:szCs w:val="22"/>
        </w:rPr>
        <w:t>L</w:t>
      </w:r>
      <w:r w:rsidR="005B69AF">
        <w:rPr>
          <w:rFonts w:asciiTheme="majorHAnsi" w:hAnsiTheme="majorHAnsi"/>
          <w:sz w:val="22"/>
          <w:szCs w:val="22"/>
        </w:rPr>
        <w:t>e RECIT</w:t>
      </w:r>
      <w:r w:rsidRPr="00BD05C6">
        <w:rPr>
          <w:rFonts w:asciiTheme="majorHAnsi" w:hAnsiTheme="majorHAnsi"/>
          <w:sz w:val="22"/>
          <w:szCs w:val="22"/>
        </w:rPr>
        <w:t>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  <w:bookmarkStart w:id="0" w:name="_GoBack"/>
      <w:bookmarkEnd w:id="0"/>
    </w:p>
    <w:p w14:paraId="5639F263" w14:textId="77777777" w:rsidR="00CC42A6" w:rsidRPr="00BD05C6" w:rsidRDefault="00CC42A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7F90BED4" w14:textId="367C182D" w:rsidR="005544C5" w:rsidRPr="00CC42A6" w:rsidRDefault="009D01B2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2C32D8" w:rsidRPr="00BD05C6">
        <w:rPr>
          <w:rFonts w:asciiTheme="majorHAnsi" w:hAnsiTheme="majorHAnsi"/>
          <w:sz w:val="22"/>
          <w:szCs w:val="22"/>
        </w:rPr>
        <w:t xml:space="preserve"> </w:t>
      </w:r>
      <w:r w:rsidR="000C706B">
        <w:rPr>
          <w:rFonts w:asciiTheme="majorHAnsi" w:hAnsiTheme="majorHAnsi"/>
          <w:sz w:val="22"/>
          <w:szCs w:val="22"/>
        </w:rPr>
        <w:t xml:space="preserve">est propriétaire d’une Mallette </w:t>
      </w:r>
      <w:r w:rsidR="00103B73">
        <w:rPr>
          <w:rFonts w:asciiTheme="majorHAnsi" w:hAnsiTheme="majorHAnsi"/>
          <w:sz w:val="22"/>
          <w:szCs w:val="22"/>
        </w:rPr>
        <w:t xml:space="preserve">Son, constituée d’un kit enregistrement et d’une </w:t>
      </w:r>
      <w:r w:rsidR="00420B03">
        <w:rPr>
          <w:rFonts w:asciiTheme="majorHAnsi" w:hAnsiTheme="majorHAnsi"/>
          <w:sz w:val="22"/>
          <w:szCs w:val="22"/>
        </w:rPr>
        <w:t>petite et d’une grande mallette de</w:t>
      </w:r>
      <w:r w:rsidR="00103B73">
        <w:rPr>
          <w:rFonts w:asciiTheme="majorHAnsi" w:hAnsiTheme="majorHAnsi"/>
          <w:sz w:val="22"/>
          <w:szCs w:val="22"/>
        </w:rPr>
        <w:t xml:space="preserve"> bruit</w:t>
      </w:r>
      <w:r w:rsidR="00420B03">
        <w:rPr>
          <w:rFonts w:asciiTheme="majorHAnsi" w:hAnsiTheme="majorHAnsi"/>
          <w:sz w:val="22"/>
          <w:szCs w:val="22"/>
        </w:rPr>
        <w:t>age</w:t>
      </w:r>
      <w:r w:rsidR="000C706B">
        <w:rPr>
          <w:rFonts w:asciiTheme="majorHAnsi" w:hAnsiTheme="majorHAnsi"/>
          <w:sz w:val="22"/>
          <w:szCs w:val="22"/>
        </w:rPr>
        <w:t xml:space="preserve">. </w:t>
      </w:r>
      <w:r w:rsidR="005B69AF">
        <w:rPr>
          <w:rFonts w:asciiTheme="majorHAnsi" w:hAnsiTheme="majorHAnsi"/>
          <w:sz w:val="22"/>
          <w:szCs w:val="22"/>
        </w:rPr>
        <w:t>Le RECIT</w:t>
      </w:r>
      <w:r w:rsidR="000C706B">
        <w:rPr>
          <w:rFonts w:asciiTheme="majorHAnsi" w:hAnsiTheme="majorHAnsi"/>
          <w:sz w:val="22"/>
          <w:szCs w:val="22"/>
        </w:rPr>
        <w:t xml:space="preserve"> met</w:t>
      </w:r>
      <w:r w:rsidR="00930656">
        <w:rPr>
          <w:rFonts w:asciiTheme="majorHAnsi" w:hAnsiTheme="majorHAnsi"/>
          <w:sz w:val="22"/>
          <w:szCs w:val="22"/>
        </w:rPr>
        <w:t xml:space="preserve"> à disposition </w:t>
      </w:r>
      <w:r w:rsidR="00FE725A">
        <w:rPr>
          <w:rFonts w:asciiTheme="majorHAnsi" w:hAnsiTheme="majorHAnsi"/>
          <w:sz w:val="22"/>
          <w:szCs w:val="22"/>
        </w:rPr>
        <w:t xml:space="preserve">gratuitement </w:t>
      </w:r>
      <w:r w:rsidR="00103B73">
        <w:rPr>
          <w:rFonts w:asciiTheme="majorHAnsi" w:hAnsiTheme="majorHAnsi"/>
          <w:sz w:val="22"/>
          <w:szCs w:val="22"/>
        </w:rPr>
        <w:t>ces</w:t>
      </w:r>
      <w:r w:rsidR="000C706B">
        <w:rPr>
          <w:rFonts w:asciiTheme="majorHAnsi" w:hAnsiTheme="majorHAnsi"/>
          <w:sz w:val="22"/>
          <w:szCs w:val="22"/>
        </w:rPr>
        <w:t xml:space="preserve"> outil</w:t>
      </w:r>
      <w:r w:rsidR="00103B73">
        <w:rPr>
          <w:rFonts w:asciiTheme="majorHAnsi" w:hAnsiTheme="majorHAnsi"/>
          <w:sz w:val="22"/>
          <w:szCs w:val="22"/>
        </w:rPr>
        <w:t>s</w:t>
      </w:r>
      <w:r w:rsidR="000C706B">
        <w:rPr>
          <w:rFonts w:asciiTheme="majorHAnsi" w:hAnsiTheme="majorHAnsi"/>
          <w:sz w:val="22"/>
          <w:szCs w:val="22"/>
        </w:rPr>
        <w:t xml:space="preserve"> pour un emprunt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</w:t>
      </w:r>
      <w:r w:rsidR="002C32D8" w:rsidRPr="00CC42A6">
        <w:rPr>
          <w:rFonts w:asciiTheme="majorHAnsi" w:hAnsiTheme="majorHAnsi"/>
          <w:color w:val="auto"/>
          <w:sz w:val="22"/>
          <w:szCs w:val="22"/>
        </w:rPr>
        <w:t>struc</w:t>
      </w:r>
      <w:r w:rsidR="00930656" w:rsidRPr="00CC42A6">
        <w:rPr>
          <w:rFonts w:asciiTheme="majorHAnsi" w:hAnsiTheme="majorHAnsi"/>
          <w:color w:val="auto"/>
          <w:sz w:val="22"/>
          <w:szCs w:val="22"/>
        </w:rPr>
        <w:t xml:space="preserve">tures </w:t>
      </w:r>
      <w:r w:rsidR="00FE725A" w:rsidRPr="00CC42A6">
        <w:rPr>
          <w:rFonts w:asciiTheme="majorHAnsi" w:hAnsiTheme="majorHAnsi"/>
          <w:color w:val="auto"/>
          <w:sz w:val="22"/>
          <w:szCs w:val="22"/>
        </w:rPr>
        <w:t>souhaitant développer des ateliers d’éducation aux images avec leur public</w:t>
      </w:r>
      <w:r w:rsidR="00FE725A" w:rsidRPr="00103B73">
        <w:rPr>
          <w:rFonts w:asciiTheme="majorHAnsi" w:hAnsiTheme="majorHAnsi"/>
          <w:color w:val="auto"/>
          <w:sz w:val="22"/>
          <w:szCs w:val="22"/>
        </w:rPr>
        <w:t>.</w:t>
      </w:r>
      <w:r w:rsidR="00930656" w:rsidRPr="00103B73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20B03">
        <w:rPr>
          <w:rFonts w:asciiTheme="majorHAnsi" w:hAnsiTheme="majorHAnsi"/>
          <w:color w:val="auto"/>
          <w:sz w:val="22"/>
          <w:szCs w:val="22"/>
        </w:rPr>
        <w:t>Le kit et les</w:t>
      </w:r>
      <w:r w:rsidR="00103B73" w:rsidRPr="00103B73">
        <w:rPr>
          <w:rFonts w:asciiTheme="majorHAnsi" w:hAnsiTheme="majorHAnsi"/>
          <w:color w:val="auto"/>
          <w:sz w:val="22"/>
          <w:szCs w:val="22"/>
        </w:rPr>
        <w:t xml:space="preserve"> mallette</w:t>
      </w:r>
      <w:r w:rsidR="00420B03">
        <w:rPr>
          <w:rFonts w:asciiTheme="majorHAnsi" w:hAnsiTheme="majorHAnsi"/>
          <w:color w:val="auto"/>
          <w:sz w:val="22"/>
          <w:szCs w:val="22"/>
        </w:rPr>
        <w:t>s</w:t>
      </w:r>
      <w:r w:rsidR="00103B73" w:rsidRPr="00103B73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27C0A">
        <w:rPr>
          <w:rFonts w:asciiTheme="majorHAnsi" w:hAnsiTheme="majorHAnsi"/>
          <w:color w:val="auto"/>
          <w:sz w:val="22"/>
          <w:szCs w:val="22"/>
        </w:rPr>
        <w:t xml:space="preserve">sont </w:t>
      </w:r>
      <w:r w:rsidR="00103B73" w:rsidRPr="00103B73">
        <w:rPr>
          <w:rFonts w:asciiTheme="majorHAnsi" w:hAnsiTheme="majorHAnsi"/>
          <w:color w:val="auto"/>
          <w:sz w:val="22"/>
          <w:szCs w:val="22"/>
        </w:rPr>
        <w:t>empruntables séparément.</w:t>
      </w: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3F53482A" w:rsidR="008607DE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4F0346">
        <w:rPr>
          <w:rFonts w:asciiTheme="majorHAnsi" w:hAnsiTheme="majorHAnsi"/>
          <w:b/>
          <w:sz w:val="22"/>
          <w:szCs w:val="22"/>
        </w:rPr>
        <w:t>OBJET DE LA CONVENTION</w:t>
      </w:r>
    </w:p>
    <w:p w14:paraId="645375A3" w14:textId="3ED9FF69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 xml:space="preserve">l constitutif </w:t>
      </w:r>
      <w:r w:rsidR="009D6D0F" w:rsidRPr="000C706B">
        <w:rPr>
          <w:rFonts w:asciiTheme="majorHAnsi" w:hAnsiTheme="majorHAnsi"/>
          <w:sz w:val="22"/>
          <w:szCs w:val="22"/>
        </w:rPr>
        <w:t xml:space="preserve">de la </w:t>
      </w:r>
      <w:r w:rsidR="000C706B" w:rsidRPr="000C706B">
        <w:rPr>
          <w:rFonts w:asciiTheme="majorHAnsi" w:hAnsiTheme="majorHAnsi" w:cs="Helvetica"/>
          <w:sz w:val="22"/>
          <w:szCs w:val="22"/>
        </w:rPr>
        <w:t xml:space="preserve">Mallette </w:t>
      </w:r>
      <w:r w:rsidR="00103B73">
        <w:rPr>
          <w:rFonts w:asciiTheme="majorHAnsi" w:hAnsiTheme="majorHAnsi" w:cs="Helvetica"/>
          <w:sz w:val="22"/>
          <w:szCs w:val="22"/>
        </w:rPr>
        <w:t>Son</w:t>
      </w:r>
      <w:r w:rsidR="000C706B">
        <w:rPr>
          <w:rFonts w:asciiTheme="majorHAnsi" w:hAnsiTheme="majorHAnsi" w:cs="Helvetica"/>
        </w:rPr>
        <w:t xml:space="preserve">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="00850371">
        <w:rPr>
          <w:rFonts w:asciiTheme="majorHAnsi" w:hAnsiTheme="majorHAnsi"/>
          <w:sz w:val="22"/>
          <w:szCs w:val="22"/>
        </w:rPr>
        <w:t>l</w:t>
      </w:r>
      <w:r w:rsidRPr="00BD05C6">
        <w:rPr>
          <w:rFonts w:asciiTheme="majorHAnsi" w:hAnsiTheme="majorHAnsi"/>
          <w:sz w:val="22"/>
          <w:szCs w:val="22"/>
        </w:rPr>
        <w:t>is</w:t>
      </w:r>
      <w:r w:rsidR="00850371"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 w:rsidR="002E3CDE"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7FF7096E" w14:textId="4EBFF5AD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 w:rsidR="004F0346"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</w:t>
      </w:r>
      <w:r w:rsidR="009D6D0F" w:rsidRPr="002E3CDE">
        <w:rPr>
          <w:rFonts w:asciiTheme="majorHAnsi" w:hAnsiTheme="majorHAnsi"/>
          <w:sz w:val="22"/>
          <w:szCs w:val="22"/>
        </w:rPr>
        <w:t>C</w:t>
      </w:r>
      <w:r w:rsidRPr="002E3CDE">
        <w:rPr>
          <w:rFonts w:asciiTheme="majorHAnsi" w:hAnsiTheme="majorHAnsi"/>
          <w:sz w:val="22"/>
          <w:szCs w:val="22"/>
        </w:rPr>
        <w:t>on</w:t>
      </w:r>
      <w:r w:rsidR="004F0346"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</w:t>
      </w:r>
      <w:r w:rsidR="002E3CDE" w:rsidRPr="002E3CDE">
        <w:rPr>
          <w:rFonts w:asciiTheme="majorHAnsi" w:hAnsiTheme="majorHAnsi"/>
          <w:sz w:val="22"/>
          <w:szCs w:val="22"/>
        </w:rPr>
        <w:t>dans l’article 3.</w:t>
      </w: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0537B840" w:rsidR="0070112C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  <w:r w:rsidR="00FE725A">
        <w:rPr>
          <w:rFonts w:asciiTheme="majorHAnsi" w:hAnsiTheme="majorHAnsi"/>
          <w:b/>
          <w:sz w:val="22"/>
          <w:szCs w:val="22"/>
        </w:rPr>
        <w:t xml:space="preserve"> ET DURÉ</w:t>
      </w:r>
      <w:r w:rsidR="00585181">
        <w:rPr>
          <w:rFonts w:asciiTheme="majorHAnsi" w:hAnsiTheme="majorHAnsi"/>
          <w:b/>
          <w:sz w:val="22"/>
          <w:szCs w:val="22"/>
        </w:rPr>
        <w:t>E</w:t>
      </w:r>
    </w:p>
    <w:p w14:paraId="3C997AB7" w14:textId="57DFCF66" w:rsidR="008607DE" w:rsidRPr="00BD05C6" w:rsidRDefault="004F034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84146D" w:rsidRPr="00BD05C6">
        <w:rPr>
          <w:rFonts w:asciiTheme="majorHAnsi" w:hAnsiTheme="majorHAnsi"/>
          <w:sz w:val="22"/>
          <w:szCs w:val="22"/>
        </w:rPr>
        <w:t>autorise la mise à disposition du matériel suivant</w:t>
      </w:r>
      <w:r w:rsidR="00AF38D3">
        <w:rPr>
          <w:rFonts w:asciiTheme="majorHAnsi" w:hAnsiTheme="majorHAnsi"/>
          <w:sz w:val="22"/>
          <w:szCs w:val="22"/>
        </w:rPr>
        <w:t xml:space="preserve"> pour une durée de 2 semaines</w:t>
      </w:r>
      <w:r w:rsidR="00585181">
        <w:rPr>
          <w:rFonts w:asciiTheme="majorHAnsi" w:hAnsiTheme="majorHAnsi"/>
          <w:sz w:val="22"/>
          <w:szCs w:val="22"/>
        </w:rPr>
        <w:t xml:space="preserve"> maximum</w:t>
      </w:r>
      <w:r w:rsidR="0084146D" w:rsidRPr="00BD05C6">
        <w:rPr>
          <w:rFonts w:asciiTheme="majorHAnsi" w:hAnsiTheme="majorHAnsi"/>
          <w:sz w:val="22"/>
          <w:szCs w:val="22"/>
        </w:rPr>
        <w:t> :</w:t>
      </w:r>
    </w:p>
    <w:p w14:paraId="2922187E" w14:textId="25F83002" w:rsidR="002E3CDE" w:rsidRDefault="002E3CDE" w:rsidP="002E3CDE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6417A">
        <w:rPr>
          <w:rFonts w:asciiTheme="majorHAnsi" w:hAnsiTheme="majorHAnsi"/>
          <w:sz w:val="22"/>
          <w:szCs w:val="22"/>
        </w:rPr>
        <w:t xml:space="preserve">1 </w:t>
      </w:r>
      <w:r w:rsidR="00103B73" w:rsidRPr="0096417A">
        <w:rPr>
          <w:rFonts w:asciiTheme="majorHAnsi" w:hAnsiTheme="majorHAnsi"/>
          <w:sz w:val="22"/>
          <w:szCs w:val="22"/>
        </w:rPr>
        <w:t>kit enregistrement constitué de :</w:t>
      </w:r>
    </w:p>
    <w:p w14:paraId="3A988F25" w14:textId="03E2D418" w:rsidR="005544C5" w:rsidRDefault="0096417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proofErr w:type="spellStart"/>
      <w:r>
        <w:rPr>
          <w:rFonts w:ascii="Apple Symbols" w:hAnsi="Apple Symbols" w:cs="Apple Symbols"/>
          <w:sz w:val="22"/>
          <w:szCs w:val="22"/>
        </w:rPr>
        <w:t>cf</w:t>
      </w:r>
      <w:proofErr w:type="spellEnd"/>
      <w:r>
        <w:rPr>
          <w:rFonts w:ascii="Apple Symbols" w:hAnsi="Apple Symbols" w:cs="Apple Symbols"/>
          <w:sz w:val="22"/>
          <w:szCs w:val="22"/>
        </w:rPr>
        <w:t xml:space="preserve"> Annexe 2</w:t>
      </w:r>
    </w:p>
    <w:p w14:paraId="4DF2EC4C" w14:textId="197CD1E8" w:rsidR="0084146D" w:rsidRPr="00C7693D" w:rsidRDefault="009D6D0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593F8BA7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296BB350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94245E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4A692312" w:rsidR="00B967AE" w:rsidRPr="0094245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Transport / </w:t>
      </w:r>
      <w:r w:rsidRPr="00336480">
        <w:rPr>
          <w:rFonts w:asciiTheme="majorHAnsi" w:hAnsiTheme="majorHAnsi"/>
          <w:sz w:val="22"/>
          <w:szCs w:val="22"/>
          <w:highlight w:val="yellow"/>
          <w:u w:val="single"/>
        </w:rPr>
        <w:t xml:space="preserve">Date </w:t>
      </w:r>
      <w:r w:rsidR="00336480" w:rsidRPr="00336480">
        <w:rPr>
          <w:rFonts w:asciiTheme="majorHAnsi" w:hAnsiTheme="majorHAnsi"/>
          <w:sz w:val="22"/>
          <w:szCs w:val="22"/>
          <w:highlight w:val="yellow"/>
          <w:u w:val="single"/>
        </w:rPr>
        <w:t>et heure</w:t>
      </w:r>
      <w:r w:rsidR="00336480"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Pr="0094245E">
        <w:rPr>
          <w:rFonts w:asciiTheme="majorHAnsi" w:hAnsiTheme="majorHAnsi"/>
          <w:sz w:val="22"/>
          <w:szCs w:val="22"/>
          <w:highlight w:val="yellow"/>
        </w:rPr>
        <w:t>de l’enlèvement :</w:t>
      </w:r>
    </w:p>
    <w:p w14:paraId="0202A3FF" w14:textId="642D4A05" w:rsidR="00B967AE" w:rsidRPr="00BD05C6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Transport / Date </w:t>
      </w:r>
      <w:r w:rsidR="00336480" w:rsidRPr="00336480">
        <w:rPr>
          <w:rFonts w:asciiTheme="majorHAnsi" w:hAnsiTheme="majorHAnsi"/>
          <w:sz w:val="22"/>
          <w:szCs w:val="22"/>
          <w:highlight w:val="yellow"/>
          <w:u w:val="single"/>
        </w:rPr>
        <w:t>et heure</w:t>
      </w:r>
      <w:r w:rsidR="00336480">
        <w:rPr>
          <w:rFonts w:asciiTheme="majorHAnsi" w:hAnsiTheme="majorHAnsi"/>
          <w:sz w:val="22"/>
          <w:szCs w:val="22"/>
          <w:highlight w:val="yellow"/>
        </w:rPr>
        <w:t xml:space="preserve">  </w:t>
      </w:r>
      <w:r w:rsidRPr="0094245E">
        <w:rPr>
          <w:rFonts w:asciiTheme="majorHAnsi" w:hAnsiTheme="majorHAnsi"/>
          <w:sz w:val="22"/>
          <w:szCs w:val="22"/>
          <w:highlight w:val="yellow"/>
        </w:rPr>
        <w:t>de retour 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2AA4434" w14:textId="5EACFD2E" w:rsidR="00FE725A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="00802211"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 w:rsidR="002E3CDE">
        <w:rPr>
          <w:rFonts w:asciiTheme="majorHAnsi" w:hAnsiTheme="majorHAnsi"/>
          <w:sz w:val="22"/>
          <w:szCs w:val="22"/>
        </w:rPr>
        <w:t>font</w:t>
      </w:r>
      <w:r w:rsidR="00802211"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 w:rsidR="005B69AF">
        <w:rPr>
          <w:rFonts w:asciiTheme="majorHAnsi" w:hAnsiTheme="majorHAnsi"/>
          <w:sz w:val="22"/>
          <w:szCs w:val="22"/>
        </w:rPr>
        <w:t>du RECIT</w:t>
      </w:r>
      <w:r w:rsidR="00802211"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0089619" w14:textId="0B8A736C" w:rsidR="00986BAD" w:rsidRPr="00986BAD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lastRenderedPageBreak/>
        <w:t xml:space="preserve">Si des arrangements particuliers sont trouvés entre les structures qui empruntent la mallette sur des périodes consécutives, ces dernières sont priées de faire valider au préalable par </w:t>
      </w:r>
      <w:r w:rsidR="00420B03"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 w:rsidR="005B69AF"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35F2805D" w14:textId="77777777" w:rsidR="00986BAD" w:rsidRDefault="00986BAD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3B34FF12" w14:textId="342F56C7" w:rsidR="00986BAD" w:rsidRPr="00BD05C6" w:rsidRDefault="004F0346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="00986BAD"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="00986BAD"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F269E9A" w14:textId="77777777" w:rsidR="002E3CDE" w:rsidRDefault="002E3CDE" w:rsidP="002E3CD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0DD9354D" w14:textId="0F5D2D9E" w:rsidR="00E416B7" w:rsidRPr="005544C5" w:rsidRDefault="002E3CDE" w:rsidP="00E416B7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 w:cs="Helvetica"/>
          <w:sz w:val="22"/>
          <w:szCs w:val="22"/>
        </w:rPr>
        <w:t xml:space="preserve">La Mallette </w:t>
      </w:r>
      <w:r w:rsidR="00103B73">
        <w:rPr>
          <w:rFonts w:asciiTheme="majorHAnsi" w:hAnsiTheme="majorHAnsi" w:cs="Helvetica"/>
          <w:sz w:val="22"/>
          <w:szCs w:val="22"/>
        </w:rPr>
        <w:t>Son</w:t>
      </w:r>
      <w:r w:rsidRPr="002E3CDE">
        <w:rPr>
          <w:rFonts w:asciiTheme="majorHAnsi" w:hAnsiTheme="majorHAnsi" w:cs="Helvetica"/>
          <w:sz w:val="22"/>
          <w:szCs w:val="22"/>
        </w:rPr>
        <w:t xml:space="preserve"> est le bien </w:t>
      </w:r>
      <w:r w:rsidR="005B69AF">
        <w:rPr>
          <w:rFonts w:asciiTheme="majorHAnsi" w:hAnsiTheme="majorHAnsi" w:cs="Helvetica"/>
          <w:sz w:val="22"/>
          <w:szCs w:val="22"/>
        </w:rPr>
        <w:t>du RECIT</w:t>
      </w:r>
      <w:r w:rsidRPr="002E3CDE">
        <w:rPr>
          <w:rFonts w:asciiTheme="majorHAnsi" w:hAnsiTheme="majorHAnsi" w:cs="Helvetica"/>
          <w:sz w:val="22"/>
          <w:szCs w:val="22"/>
        </w:rPr>
        <w:t>. Elle ne peut être manipulée que par des encadrants ayant suivi la formation spécifique</w:t>
      </w:r>
      <w:r w:rsidR="00FE725A">
        <w:rPr>
          <w:rFonts w:asciiTheme="majorHAnsi" w:hAnsiTheme="majorHAnsi" w:cs="Helvetica"/>
          <w:sz w:val="22"/>
          <w:szCs w:val="22"/>
        </w:rPr>
        <w:t xml:space="preserve"> </w:t>
      </w:r>
      <w:r w:rsidR="00FE725A" w:rsidRPr="0046410F">
        <w:rPr>
          <w:rFonts w:asciiTheme="majorHAnsi" w:hAnsiTheme="majorHAnsi" w:cs="Helvetica"/>
          <w:color w:val="auto"/>
          <w:sz w:val="22"/>
          <w:szCs w:val="22"/>
        </w:rPr>
        <w:t xml:space="preserve">organisée par </w:t>
      </w:r>
      <w:r w:rsidR="005B69AF">
        <w:rPr>
          <w:rFonts w:asciiTheme="majorHAnsi" w:hAnsiTheme="majorHAnsi" w:cs="Helvetica"/>
          <w:color w:val="auto"/>
          <w:sz w:val="22"/>
          <w:szCs w:val="22"/>
        </w:rPr>
        <w:t>le RECIT</w:t>
      </w:r>
      <w:r w:rsidRPr="002E3CDE">
        <w:rPr>
          <w:rFonts w:asciiTheme="majorHAnsi" w:hAnsiTheme="majorHAnsi" w:cs="Helvetica"/>
          <w:sz w:val="22"/>
          <w:szCs w:val="22"/>
        </w:rPr>
        <w:t>. La structure utilisatrice s’engage à faire respecter cette clause au sein de son personnel.</w:t>
      </w:r>
      <w:r w:rsidR="00E416B7" w:rsidRPr="00E416B7">
        <w:rPr>
          <w:rFonts w:asciiTheme="majorHAnsi" w:hAnsiTheme="majorHAnsi"/>
          <w:sz w:val="22"/>
          <w:szCs w:val="22"/>
        </w:rPr>
        <w:t xml:space="preserve"> </w:t>
      </w:r>
      <w:r w:rsidR="00E416B7" w:rsidRPr="00BD05C6">
        <w:rPr>
          <w:rFonts w:asciiTheme="majorHAnsi" w:hAnsiTheme="majorHAnsi"/>
          <w:sz w:val="22"/>
          <w:szCs w:val="22"/>
        </w:rPr>
        <w:t>L’UTILISATEUR restera garant vis-à</w:t>
      </w:r>
      <w:r w:rsidR="00E416B7">
        <w:rPr>
          <w:rFonts w:asciiTheme="majorHAnsi" w:hAnsiTheme="majorHAnsi"/>
          <w:sz w:val="22"/>
          <w:szCs w:val="22"/>
        </w:rPr>
        <w:t>-</w:t>
      </w:r>
      <w:r w:rsidR="00E416B7" w:rsidRPr="00BD05C6">
        <w:rPr>
          <w:rFonts w:asciiTheme="majorHAnsi" w:hAnsiTheme="majorHAnsi"/>
          <w:sz w:val="22"/>
          <w:szCs w:val="22"/>
        </w:rPr>
        <w:t xml:space="preserve">vis </w:t>
      </w:r>
      <w:r w:rsidR="005B69AF">
        <w:rPr>
          <w:rFonts w:asciiTheme="majorHAnsi" w:hAnsiTheme="majorHAnsi"/>
          <w:sz w:val="22"/>
          <w:szCs w:val="22"/>
        </w:rPr>
        <w:t>du RECIT</w:t>
      </w:r>
      <w:r w:rsidR="00E416B7"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32D4A06E" w14:textId="77777777" w:rsidR="002E3CDE" w:rsidRDefault="002E3CD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740AD423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3059DC19" w:rsidR="0070252A" w:rsidRPr="00BD05C6" w:rsidRDefault="000C706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de la Mallette </w:t>
      </w:r>
      <w:r w:rsidR="00103B73">
        <w:rPr>
          <w:rFonts w:asciiTheme="majorHAnsi" w:hAnsiTheme="majorHAnsi"/>
          <w:sz w:val="22"/>
          <w:szCs w:val="22"/>
        </w:rPr>
        <w:t>Son</w:t>
      </w:r>
      <w:r>
        <w:rPr>
          <w:rFonts w:asciiTheme="majorHAnsi" w:hAnsiTheme="majorHAnsi"/>
          <w:sz w:val="22"/>
          <w:szCs w:val="22"/>
        </w:rPr>
        <w:t xml:space="preserve"> est gratuit.</w:t>
      </w:r>
      <w:r w:rsidR="002E3CDE">
        <w:rPr>
          <w:rFonts w:asciiTheme="majorHAnsi" w:hAnsiTheme="majorHAnsi"/>
          <w:sz w:val="22"/>
          <w:szCs w:val="22"/>
        </w:rPr>
        <w:t xml:space="preserve"> 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25739BC" w14:textId="1EDB9C56" w:rsidR="00CA52E9" w:rsidRPr="000C706B" w:rsidRDefault="0011324B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Pr="00E23501">
        <w:rPr>
          <w:rFonts w:asciiTheme="majorHAnsi" w:hAnsiTheme="majorHAnsi"/>
          <w:b/>
          <w:sz w:val="22"/>
          <w:szCs w:val="22"/>
        </w:rPr>
        <w:t xml:space="preserve"> établi au moment de l’enlèvement du Matériel est joi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nt en annexe </w:t>
      </w:r>
      <w:r w:rsidR="003252DA">
        <w:rPr>
          <w:rFonts w:asciiTheme="majorHAnsi" w:hAnsiTheme="majorHAnsi"/>
          <w:b/>
          <w:sz w:val="22"/>
          <w:szCs w:val="22"/>
        </w:rPr>
        <w:t xml:space="preserve">2 </w:t>
      </w:r>
      <w:r w:rsidR="00624157" w:rsidRPr="00E23501">
        <w:rPr>
          <w:rFonts w:asciiTheme="majorHAnsi" w:hAnsiTheme="majorHAnsi"/>
          <w:b/>
          <w:sz w:val="22"/>
          <w:szCs w:val="22"/>
        </w:rPr>
        <w:t>d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</w:t>
      </w:r>
      <w:r w:rsidR="004F0346">
        <w:rPr>
          <w:rFonts w:asciiTheme="majorHAnsi" w:hAnsiTheme="majorHAnsi"/>
          <w:b/>
          <w:sz w:val="22"/>
          <w:szCs w:val="22"/>
        </w:rPr>
        <w:t xml:space="preserve">la </w:t>
      </w:r>
      <w:r w:rsidR="00624157" w:rsidRPr="00E23501">
        <w:rPr>
          <w:rFonts w:asciiTheme="majorHAnsi" w:hAnsiTheme="majorHAnsi"/>
          <w:b/>
          <w:sz w:val="22"/>
          <w:szCs w:val="22"/>
        </w:rPr>
        <w:t>présent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Con</w:t>
      </w:r>
      <w:r w:rsidR="004F0346">
        <w:rPr>
          <w:rFonts w:asciiTheme="majorHAnsi" w:hAnsiTheme="majorHAnsi"/>
          <w:b/>
          <w:sz w:val="22"/>
          <w:szCs w:val="22"/>
        </w:rPr>
        <w:t>ven</w:t>
      </w:r>
      <w:r w:rsidR="003252DA">
        <w:rPr>
          <w:rFonts w:asciiTheme="majorHAnsi" w:hAnsiTheme="majorHAnsi"/>
          <w:b/>
          <w:sz w:val="22"/>
          <w:szCs w:val="22"/>
        </w:rPr>
        <w:t>t</w:t>
      </w:r>
      <w:r w:rsidR="004F0346">
        <w:rPr>
          <w:rFonts w:asciiTheme="majorHAnsi" w:hAnsiTheme="majorHAnsi"/>
          <w:b/>
          <w:sz w:val="22"/>
          <w:szCs w:val="22"/>
        </w:rPr>
        <w:t>ion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  <w:r w:rsidR="000C706B"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674E826A" w14:textId="77777777" w:rsidR="00CA52E9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7B8B3F9" w:rsidR="00BC389F" w:rsidRPr="00BD05C6" w:rsidRDefault="0070112C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166C171E" w14:textId="5DCE8A9D" w:rsidR="00BC389F" w:rsidRPr="00BD05C6" w:rsidRDefault="004F034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la Mallette (dont la valeur est estimée à </w:t>
      </w:r>
      <w:r w:rsidR="00103B73">
        <w:rPr>
          <w:rFonts w:asciiTheme="majorHAnsi" w:hAnsiTheme="majorHAnsi"/>
          <w:sz w:val="22"/>
          <w:szCs w:val="22"/>
        </w:rPr>
        <w:t>650 euros pour le kit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="00585181" w:rsidRPr="004F0346">
        <w:rPr>
          <w:rFonts w:asciiTheme="majorHAnsi" w:hAnsiTheme="majorHAnsi"/>
          <w:sz w:val="22"/>
          <w:szCs w:val="22"/>
        </w:rPr>
        <w:t xml:space="preserve"> la période de prêt</w:t>
      </w:r>
      <w:r w:rsidR="00FE725A">
        <w:rPr>
          <w:rFonts w:asciiTheme="majorHAnsi" w:hAnsiTheme="majorHAnsi"/>
          <w:sz w:val="22"/>
          <w:szCs w:val="22"/>
        </w:rPr>
        <w:t xml:space="preserve"> </w:t>
      </w:r>
      <w:r w:rsidR="00FE725A"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="00585181" w:rsidRPr="004F0346">
        <w:rPr>
          <w:rFonts w:asciiTheme="majorHAnsi" w:hAnsiTheme="majorHAnsi"/>
          <w:sz w:val="22"/>
          <w:szCs w:val="22"/>
        </w:rPr>
        <w:t>.</w:t>
      </w:r>
      <w:r w:rsidR="005851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En cas de sinistre, dégradation, perte ou vol de la Mallette, l</w:t>
      </w:r>
      <w:r w:rsidR="00585181" w:rsidRPr="00BD05C6">
        <w:rPr>
          <w:rFonts w:asciiTheme="majorHAnsi" w:hAnsiTheme="majorHAnsi"/>
          <w:sz w:val="22"/>
          <w:szCs w:val="22"/>
        </w:rPr>
        <w:t xml:space="preserve">’UTILISATEUR </w:t>
      </w:r>
      <w:r w:rsidR="00802211" w:rsidRPr="00BD05C6">
        <w:rPr>
          <w:rFonts w:asciiTheme="majorHAnsi" w:hAnsiTheme="majorHAnsi"/>
          <w:sz w:val="22"/>
          <w:szCs w:val="22"/>
        </w:rPr>
        <w:t xml:space="preserve">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="00802211" w:rsidRPr="00BD05C6">
        <w:rPr>
          <w:rFonts w:asciiTheme="majorHAnsi" w:hAnsiTheme="majorHAnsi"/>
          <w:sz w:val="22"/>
          <w:szCs w:val="22"/>
        </w:rPr>
        <w:t xml:space="preserve">, sans que la responsabilité </w:t>
      </w:r>
      <w:r w:rsidR="00AF17B8">
        <w:rPr>
          <w:rFonts w:asciiTheme="majorHAnsi" w:hAnsiTheme="majorHAnsi"/>
          <w:sz w:val="22"/>
          <w:szCs w:val="22"/>
        </w:rPr>
        <w:t>du RECIT</w:t>
      </w:r>
      <w:r w:rsidR="00802211" w:rsidRPr="00BD05C6">
        <w:rPr>
          <w:rFonts w:asciiTheme="majorHAnsi" w:hAnsiTheme="majorHAnsi"/>
          <w:sz w:val="22"/>
          <w:szCs w:val="22"/>
        </w:rPr>
        <w:t xml:space="preserve"> ne puisse être recherchée. </w:t>
      </w:r>
      <w:r>
        <w:rPr>
          <w:rFonts w:asciiTheme="majorHAnsi" w:hAnsiTheme="majorHAnsi"/>
          <w:sz w:val="22"/>
          <w:szCs w:val="22"/>
        </w:rPr>
        <w:t xml:space="preserve">L’UTILISATEUR devra alors rembourser la Mallette ou l’Objet endommagé. </w:t>
      </w:r>
      <w:r w:rsidR="000C706B">
        <w:rPr>
          <w:rFonts w:asciiTheme="majorHAnsi" w:hAnsiTheme="majorHAnsi"/>
          <w:sz w:val="22"/>
          <w:szCs w:val="22"/>
        </w:rPr>
        <w:t xml:space="preserve">Voir en annexe 1 la </w:t>
      </w:r>
      <w:r w:rsidR="00E416B7">
        <w:rPr>
          <w:rFonts w:asciiTheme="majorHAnsi" w:hAnsiTheme="majorHAnsi"/>
          <w:sz w:val="22"/>
          <w:szCs w:val="22"/>
        </w:rPr>
        <w:t>« </w:t>
      </w:r>
      <w:r w:rsidR="000C706B">
        <w:rPr>
          <w:rFonts w:asciiTheme="majorHAnsi" w:hAnsiTheme="majorHAnsi"/>
          <w:sz w:val="22"/>
          <w:szCs w:val="22"/>
        </w:rPr>
        <w:t>police d’assurance</w:t>
      </w:r>
      <w:r w:rsidR="00E416B7">
        <w:rPr>
          <w:rFonts w:asciiTheme="majorHAnsi" w:hAnsiTheme="majorHAnsi"/>
          <w:sz w:val="22"/>
          <w:szCs w:val="22"/>
        </w:rPr>
        <w:t> »</w:t>
      </w:r>
      <w:r w:rsidR="000C706B">
        <w:rPr>
          <w:rFonts w:asciiTheme="majorHAnsi" w:hAnsiTheme="majorHAnsi"/>
          <w:sz w:val="22"/>
          <w:szCs w:val="22"/>
        </w:rPr>
        <w:t>.</w:t>
      </w:r>
    </w:p>
    <w:p w14:paraId="6AE31B5F" w14:textId="3491FB7A" w:rsidR="0080221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 w:rsidR="003252DA"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  <w:r w:rsidR="004F0346">
        <w:rPr>
          <w:rFonts w:asciiTheme="majorHAnsi" w:hAnsiTheme="majorHAnsi"/>
          <w:sz w:val="22"/>
          <w:szCs w:val="22"/>
        </w:rPr>
        <w:t xml:space="preserve"> </w:t>
      </w:r>
    </w:p>
    <w:p w14:paraId="079A4D61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60A613C1" w:rsidR="00802211" w:rsidRPr="00BD05C6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15400FB" w:rsidR="006050E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 w:rsidR="004F0346"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5644DB86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BD93257" w:rsidR="00BC389F" w:rsidRPr="0070252A" w:rsidRDefault="000500D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7A219A7E" w:rsidR="00BC389F" w:rsidRDefault="00BC389F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</w:t>
      </w:r>
      <w:r w:rsidR="004F0346">
        <w:rPr>
          <w:rFonts w:asciiTheme="majorHAnsi" w:hAnsiTheme="majorHAnsi"/>
          <w:sz w:val="22"/>
          <w:szCs w:val="22"/>
        </w:rPr>
        <w:t>a</w:t>
      </w:r>
      <w:r w:rsidR="002C6000"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="002C6000"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="002C6000"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4F0346">
        <w:rPr>
          <w:rFonts w:asciiTheme="majorHAnsi" w:hAnsiTheme="majorHAnsi"/>
          <w:sz w:val="22"/>
          <w:szCs w:val="22"/>
        </w:rPr>
        <w:t>celle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355C14F" w:rsidR="00BC389F" w:rsidRPr="0070252A" w:rsidRDefault="000500D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8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447D5274" w14:textId="675A7372" w:rsidR="00BC389F" w:rsidRPr="00BD05C6" w:rsidRDefault="002C6000" w:rsidP="00FE72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</w:t>
      </w:r>
      <w:r w:rsidR="004F0346"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43E57B9B" w:rsidR="002C6000" w:rsidRPr="00BD05C6" w:rsidRDefault="002C6000" w:rsidP="002E3CD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5CE2F599" w14:textId="77777777" w:rsidR="00B15DCC" w:rsidRDefault="00B15DCC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E4E64D8" w14:textId="10C4D15F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Fait</w:t>
      </w:r>
      <w:r w:rsidR="00BC389F" w:rsidRPr="00BD05C6">
        <w:rPr>
          <w:rFonts w:asciiTheme="majorHAnsi" w:hAnsiTheme="majorHAnsi"/>
          <w:sz w:val="22"/>
          <w:szCs w:val="22"/>
        </w:rPr>
        <w:t xml:space="preserve"> à </w:t>
      </w:r>
      <w:r w:rsidR="002D07FF">
        <w:rPr>
          <w:rFonts w:asciiTheme="majorHAnsi" w:hAnsiTheme="majorHAnsi"/>
          <w:sz w:val="22"/>
          <w:szCs w:val="22"/>
        </w:rPr>
        <w:t>Strasbourg</w:t>
      </w:r>
      <w:r w:rsidR="00735E39" w:rsidRPr="00BD05C6">
        <w:rPr>
          <w:rFonts w:asciiTheme="majorHAnsi" w:hAnsiTheme="majorHAnsi"/>
          <w:sz w:val="22"/>
          <w:szCs w:val="22"/>
        </w:rPr>
        <w:t>, le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60FD45FB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AF17B8">
        <w:rPr>
          <w:rFonts w:asciiTheme="majorHAnsi" w:hAnsiTheme="majorHAnsi"/>
          <w:sz w:val="22"/>
          <w:szCs w:val="22"/>
        </w:rPr>
        <w:t>le RECIT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 xml:space="preserve">Pour </w:t>
      </w:r>
      <w:r w:rsidR="002C6000" w:rsidRPr="0094245E">
        <w:rPr>
          <w:rFonts w:asciiTheme="majorHAnsi" w:hAnsiTheme="majorHAnsi"/>
          <w:sz w:val="22"/>
          <w:szCs w:val="22"/>
          <w:highlight w:val="yellow"/>
        </w:rPr>
        <w:t>L’UTILISATEUR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6F347C7D" w:rsidR="00BC389F" w:rsidRPr="00BD05C6" w:rsidRDefault="00AF17B8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>
        <w:rPr>
          <w:rFonts w:asciiTheme="majorHAnsi" w:hAnsiTheme="majorHAnsi"/>
          <w:sz w:val="22"/>
          <w:szCs w:val="22"/>
        </w:rPr>
        <w:t>Jorand</w:t>
      </w:r>
      <w:proofErr w:type="spellEnd"/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6868277A" w14:textId="62D14294" w:rsidR="0084437D" w:rsidRPr="005544C5" w:rsidRDefault="00585181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="0084437D" w:rsidRPr="00BD05C6">
        <w:rPr>
          <w:rFonts w:asciiTheme="majorHAnsi" w:hAnsiTheme="majorHAnsi"/>
          <w:sz w:val="22"/>
          <w:szCs w:val="22"/>
        </w:rPr>
        <w:br w:type="page"/>
      </w:r>
    </w:p>
    <w:p w14:paraId="031491C2" w14:textId="483301E3" w:rsidR="00564025" w:rsidRPr="004352E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lastRenderedPageBreak/>
        <w:t>ANNEXE</w:t>
      </w:r>
      <w:r w:rsidR="00192672" w:rsidRPr="004352E2">
        <w:rPr>
          <w:rFonts w:asciiTheme="majorHAnsi" w:hAnsiTheme="majorHAnsi"/>
          <w:b/>
          <w:lang w:eastAsia="fr-FR"/>
        </w:rPr>
        <w:t xml:space="preserve"> 1</w:t>
      </w:r>
    </w:p>
    <w:p w14:paraId="30EF4BC2" w14:textId="3BB3EBD5" w:rsidR="00277701" w:rsidRPr="0019267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006B1A42" w14:textId="77777777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02B20FA0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 w:rsidR="00585181">
        <w:rPr>
          <w:rFonts w:asciiTheme="majorHAnsi" w:hAnsiTheme="majorHAnsi"/>
          <w:sz w:val="22"/>
          <w:szCs w:val="22"/>
          <w:lang w:eastAsia="fr-FR"/>
        </w:rPr>
        <w:t>France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3F97918E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  <w:r w:rsidR="00E416B7">
        <w:rPr>
          <w:rFonts w:asciiTheme="majorHAnsi" w:hAnsiTheme="majorHAnsi"/>
          <w:b/>
          <w:sz w:val="22"/>
          <w:szCs w:val="22"/>
          <w:lang w:eastAsia="fr-FR"/>
        </w:rPr>
        <w:t>,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C5DAE06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0E9F6EB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AB284F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DA2D6DD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B19907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0F2F4984" w:rsidR="00192672" w:rsidRDefault="00192672" w:rsidP="00AF38D3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  <w:r w:rsidR="00420B03">
        <w:rPr>
          <w:rFonts w:asciiTheme="majorHAnsi" w:hAnsiTheme="majorHAnsi"/>
          <w:b/>
          <w:sz w:val="22"/>
          <w:szCs w:val="22"/>
          <w:lang w:eastAsia="fr-FR"/>
        </w:rPr>
        <w:t> : Contenu du Kit enregistrement</w:t>
      </w:r>
    </w:p>
    <w:p w14:paraId="7A81D0CC" w14:textId="77777777" w:rsidR="00AF38D3" w:rsidRPr="00596D99" w:rsidRDefault="00AF38D3" w:rsidP="00AF38D3">
      <w:pPr>
        <w:jc w:val="center"/>
        <w:rPr>
          <w:rFonts w:asciiTheme="majorHAnsi" w:hAnsiTheme="majorHAnsi"/>
        </w:rPr>
      </w:pPr>
    </w:p>
    <w:p w14:paraId="61342A54" w14:textId="77777777" w:rsidR="00AF38D3" w:rsidRPr="00596D99" w:rsidRDefault="00AF38D3" w:rsidP="00AF38D3">
      <w:pPr>
        <w:jc w:val="center"/>
        <w:rPr>
          <w:rFonts w:asciiTheme="majorHAnsi" w:hAnsiTheme="majorHAnsi"/>
        </w:rPr>
      </w:pPr>
    </w:p>
    <w:p w14:paraId="2067AAA5" w14:textId="77777777" w:rsidR="00420B03" w:rsidRDefault="00420B03" w:rsidP="00585181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05E61ED1" w14:textId="77777777" w:rsidR="001C223A" w:rsidRPr="001C223A" w:rsidRDefault="001C223A" w:rsidP="001C223A">
      <w:pPr>
        <w:pStyle w:val="Formatlibre"/>
        <w:numPr>
          <w:ilvl w:val="0"/>
          <w:numId w:val="1"/>
        </w:numPr>
        <w:spacing w:after="120"/>
        <w:ind w:right="290"/>
        <w:contextualSpacing/>
        <w:rPr>
          <w:rFonts w:asciiTheme="majorHAnsi" w:hAnsiTheme="majorHAnsi"/>
          <w:sz w:val="22"/>
          <w:szCs w:val="22"/>
        </w:rPr>
      </w:pPr>
      <w:r w:rsidRPr="001C223A">
        <w:rPr>
          <w:rFonts w:asciiTheme="majorHAnsi" w:hAnsiTheme="majorHAnsi"/>
          <w:bCs/>
          <w:sz w:val="22"/>
          <w:szCs w:val="22"/>
        </w:rPr>
        <w:t>un enregistreur numérique</w:t>
      </w:r>
      <w:hyperlink r:id="rId9" w:history="1">
        <w:r w:rsidRPr="001C223A">
          <w:rPr>
            <w:rStyle w:val="Lienhypertexte"/>
            <w:rFonts w:asciiTheme="majorHAnsi" w:hAnsiTheme="majorHAnsi"/>
            <w:sz w:val="22"/>
            <w:szCs w:val="22"/>
          </w:rPr>
          <w:t xml:space="preserve"> </w:t>
        </w:r>
        <w:proofErr w:type="spellStart"/>
        <w:r w:rsidRPr="001C223A">
          <w:rPr>
            <w:rStyle w:val="Lienhypertexte"/>
            <w:rFonts w:asciiTheme="majorHAnsi" w:hAnsiTheme="majorHAnsi"/>
            <w:sz w:val="22"/>
            <w:szCs w:val="22"/>
          </w:rPr>
          <w:t>Tascam</w:t>
        </w:r>
        <w:proofErr w:type="spellEnd"/>
        <w:r w:rsidRPr="001C223A">
          <w:rPr>
            <w:rStyle w:val="Lienhypertexte"/>
            <w:rFonts w:asciiTheme="majorHAnsi" w:hAnsiTheme="majorHAnsi"/>
            <w:sz w:val="22"/>
            <w:szCs w:val="22"/>
          </w:rPr>
          <w:t xml:space="preserve"> DR 100</w:t>
        </w:r>
      </w:hyperlink>
      <w:r w:rsidRPr="001C223A">
        <w:rPr>
          <w:rFonts w:asciiTheme="majorHAnsi" w:hAnsiTheme="majorHAnsi"/>
          <w:sz w:val="22"/>
          <w:szCs w:val="22"/>
        </w:rPr>
        <w:t xml:space="preserve"> (qui a de bons pré-amplis, qui peut donc se substituer à une carte son, qui a deux micros internes et deux entrées XLR qu’on peut utiliser en plus: enregistrement en 4 pistes possible.)</w:t>
      </w:r>
    </w:p>
    <w:p w14:paraId="6838E9D3" w14:textId="642CEEB0" w:rsidR="001C223A" w:rsidRPr="001C223A" w:rsidRDefault="001C223A" w:rsidP="001C223A">
      <w:pPr>
        <w:pStyle w:val="Formatlibre"/>
        <w:numPr>
          <w:ilvl w:val="0"/>
          <w:numId w:val="1"/>
        </w:numPr>
        <w:spacing w:after="120"/>
        <w:ind w:right="290"/>
        <w:contextualSpacing/>
        <w:rPr>
          <w:rFonts w:asciiTheme="majorHAnsi" w:hAnsiTheme="majorHAnsi"/>
          <w:sz w:val="22"/>
          <w:szCs w:val="22"/>
        </w:rPr>
      </w:pPr>
      <w:r w:rsidRPr="001C223A">
        <w:rPr>
          <w:rFonts w:asciiTheme="majorHAnsi" w:hAnsiTheme="majorHAnsi"/>
          <w:sz w:val="22"/>
          <w:szCs w:val="22"/>
        </w:rPr>
        <w:t>un casq</w:t>
      </w:r>
      <w:r w:rsidR="00420B03">
        <w:rPr>
          <w:rFonts w:asciiTheme="majorHAnsi" w:hAnsiTheme="majorHAnsi"/>
          <w:sz w:val="22"/>
          <w:szCs w:val="22"/>
        </w:rPr>
        <w:t xml:space="preserve">ue fermé </w:t>
      </w:r>
      <w:proofErr w:type="spellStart"/>
      <w:r w:rsidR="00420B03">
        <w:rPr>
          <w:rFonts w:asciiTheme="majorHAnsi" w:hAnsiTheme="majorHAnsi"/>
          <w:sz w:val="22"/>
          <w:szCs w:val="22"/>
        </w:rPr>
        <w:t>Sennheiser</w:t>
      </w:r>
      <w:proofErr w:type="spellEnd"/>
      <w:r w:rsidR="00420B03">
        <w:rPr>
          <w:rFonts w:asciiTheme="majorHAnsi" w:hAnsiTheme="majorHAnsi"/>
          <w:sz w:val="22"/>
          <w:szCs w:val="22"/>
        </w:rPr>
        <w:t xml:space="preserve"> </w:t>
      </w:r>
      <w:r w:rsidRPr="001C223A">
        <w:rPr>
          <w:rFonts w:asciiTheme="majorHAnsi" w:hAnsiTheme="majorHAnsi"/>
          <w:sz w:val="22"/>
          <w:szCs w:val="22"/>
        </w:rPr>
        <w:t>HD-205 II</w:t>
      </w:r>
    </w:p>
    <w:p w14:paraId="6A6F42CE" w14:textId="3F48A77D" w:rsidR="001C223A" w:rsidRPr="001C223A" w:rsidRDefault="001C223A" w:rsidP="001C223A">
      <w:pPr>
        <w:pStyle w:val="Formatlibre"/>
        <w:numPr>
          <w:ilvl w:val="0"/>
          <w:numId w:val="1"/>
        </w:numPr>
        <w:spacing w:after="120"/>
        <w:ind w:right="290"/>
        <w:contextualSpacing/>
        <w:rPr>
          <w:rFonts w:asciiTheme="majorHAnsi" w:hAnsiTheme="majorHAnsi"/>
          <w:sz w:val="22"/>
          <w:szCs w:val="22"/>
        </w:rPr>
      </w:pPr>
      <w:r w:rsidRPr="001C223A">
        <w:rPr>
          <w:rFonts w:asciiTheme="majorHAnsi" w:hAnsiTheme="majorHAnsi"/>
          <w:bCs/>
          <w:sz w:val="22"/>
          <w:szCs w:val="22"/>
        </w:rPr>
        <w:t>deux micros</w:t>
      </w:r>
      <w:r w:rsidRPr="001C223A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proofErr w:type="spellStart"/>
        <w:r w:rsidRPr="001C223A">
          <w:rPr>
            <w:rStyle w:val="Lienhypertexte"/>
            <w:rFonts w:asciiTheme="majorHAnsi" w:hAnsiTheme="majorHAnsi"/>
            <w:sz w:val="22"/>
            <w:szCs w:val="22"/>
          </w:rPr>
          <w:t>Beyerdynamic</w:t>
        </w:r>
        <w:proofErr w:type="spellEnd"/>
        <w:r w:rsidRPr="001C223A">
          <w:rPr>
            <w:rStyle w:val="Lienhypertexte"/>
            <w:rFonts w:asciiTheme="majorHAnsi" w:hAnsiTheme="majorHAnsi"/>
            <w:sz w:val="22"/>
            <w:szCs w:val="22"/>
          </w:rPr>
          <w:t xml:space="preserve"> MCE 530</w:t>
        </w:r>
      </w:hyperlink>
      <w:r w:rsidRPr="001C223A">
        <w:rPr>
          <w:rFonts w:asciiTheme="majorHAnsi" w:hAnsiTheme="majorHAnsi"/>
          <w:sz w:val="22"/>
          <w:szCs w:val="22"/>
        </w:rPr>
        <w:t xml:space="preserve">, avec leurs </w:t>
      </w:r>
      <w:proofErr w:type="spellStart"/>
      <w:r w:rsidRPr="001C223A">
        <w:rPr>
          <w:rFonts w:asciiTheme="majorHAnsi" w:hAnsiTheme="majorHAnsi"/>
          <w:sz w:val="22"/>
          <w:szCs w:val="22"/>
        </w:rPr>
        <w:t>r</w:t>
      </w:r>
      <w:r w:rsidR="00420B03">
        <w:rPr>
          <w:rFonts w:asciiTheme="majorHAnsi" w:hAnsiTheme="majorHAnsi"/>
          <w:sz w:val="22"/>
          <w:szCs w:val="22"/>
        </w:rPr>
        <w:t>ycotes</w:t>
      </w:r>
      <w:proofErr w:type="spellEnd"/>
      <w:r w:rsidR="00420B03">
        <w:rPr>
          <w:rFonts w:asciiTheme="majorHAnsi" w:hAnsiTheme="majorHAnsi"/>
          <w:sz w:val="22"/>
          <w:szCs w:val="22"/>
        </w:rPr>
        <w:t xml:space="preserve"> et leurs câbles XLR, </w:t>
      </w:r>
    </w:p>
    <w:p w14:paraId="4962BC0A" w14:textId="77777777" w:rsidR="001C223A" w:rsidRPr="001C223A" w:rsidRDefault="001C223A" w:rsidP="001C223A">
      <w:pPr>
        <w:pStyle w:val="Formatlibre"/>
        <w:numPr>
          <w:ilvl w:val="0"/>
          <w:numId w:val="1"/>
        </w:numPr>
        <w:spacing w:after="120"/>
        <w:ind w:right="290"/>
        <w:contextualSpacing/>
        <w:rPr>
          <w:rFonts w:asciiTheme="majorHAnsi" w:hAnsiTheme="majorHAnsi"/>
          <w:sz w:val="22"/>
          <w:szCs w:val="22"/>
        </w:rPr>
      </w:pPr>
      <w:r w:rsidRPr="001C223A">
        <w:rPr>
          <w:rFonts w:asciiTheme="majorHAnsi" w:hAnsiTheme="majorHAnsi"/>
          <w:bCs/>
          <w:sz w:val="22"/>
          <w:szCs w:val="22"/>
        </w:rPr>
        <w:t xml:space="preserve">une perche </w:t>
      </w:r>
      <w:r w:rsidRPr="001C223A">
        <w:rPr>
          <w:rFonts w:asciiTheme="majorHAnsi" w:hAnsiTheme="majorHAnsi"/>
          <w:sz w:val="22"/>
          <w:szCs w:val="22"/>
        </w:rPr>
        <w:t>avec support pour mettre les deux micros en stéréo</w:t>
      </w:r>
    </w:p>
    <w:p w14:paraId="6BD4B85A" w14:textId="77777777" w:rsidR="001C223A" w:rsidRPr="001C223A" w:rsidRDefault="001C223A" w:rsidP="001C223A">
      <w:pPr>
        <w:pStyle w:val="Formatlibre"/>
        <w:numPr>
          <w:ilvl w:val="0"/>
          <w:numId w:val="1"/>
        </w:numPr>
        <w:spacing w:after="120"/>
        <w:ind w:right="290"/>
        <w:contextualSpacing/>
        <w:rPr>
          <w:rFonts w:asciiTheme="majorHAnsi" w:hAnsiTheme="majorHAnsi"/>
          <w:sz w:val="22"/>
          <w:szCs w:val="22"/>
        </w:rPr>
      </w:pPr>
      <w:r w:rsidRPr="001C223A">
        <w:rPr>
          <w:rFonts w:asciiTheme="majorHAnsi" w:hAnsiTheme="majorHAnsi"/>
          <w:sz w:val="22"/>
          <w:szCs w:val="22"/>
        </w:rPr>
        <w:t>un pied de micro </w:t>
      </w:r>
      <w:proofErr w:type="spellStart"/>
      <w:r w:rsidRPr="001C223A">
        <w:rPr>
          <w:rFonts w:asciiTheme="majorHAnsi" w:hAnsiTheme="majorHAnsi"/>
          <w:sz w:val="22"/>
          <w:szCs w:val="22"/>
        </w:rPr>
        <w:t>Superlux</w:t>
      </w:r>
      <w:proofErr w:type="spellEnd"/>
      <w:r w:rsidRPr="001C223A">
        <w:rPr>
          <w:rFonts w:asciiTheme="majorHAnsi" w:hAnsiTheme="majorHAnsi"/>
          <w:sz w:val="22"/>
          <w:szCs w:val="22"/>
        </w:rPr>
        <w:t xml:space="preserve"> MS-108E </w:t>
      </w:r>
    </w:p>
    <w:p w14:paraId="5AB1440A" w14:textId="77777777" w:rsidR="001C223A" w:rsidRPr="001C223A" w:rsidRDefault="001C223A" w:rsidP="001C223A">
      <w:pPr>
        <w:pStyle w:val="Formatlibre"/>
        <w:spacing w:after="120"/>
        <w:ind w:left="700" w:right="290" w:hanging="700"/>
        <w:contextualSpacing/>
        <w:rPr>
          <w:rFonts w:asciiTheme="majorHAnsi" w:hAnsiTheme="majorHAnsi"/>
          <w:b/>
          <w:sz w:val="22"/>
          <w:szCs w:val="22"/>
        </w:rPr>
      </w:pPr>
    </w:p>
    <w:p w14:paraId="1FC09349" w14:textId="77777777" w:rsidR="0096417A" w:rsidRPr="0096417A" w:rsidRDefault="0096417A" w:rsidP="00585181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53E3E801" w14:textId="6AD59BA2" w:rsidR="00103B73" w:rsidRPr="0096417A" w:rsidRDefault="00103B73" w:rsidP="0096417A">
      <w:pPr>
        <w:pStyle w:val="Formatlibre"/>
        <w:spacing w:after="120"/>
        <w:ind w:left="700"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4B860612" w14:textId="78E3F961" w:rsidR="00B15DCC" w:rsidRDefault="00B15DCC">
      <w:pPr>
        <w:rPr>
          <w:rFonts w:ascii="Calibri" w:hAnsi="Calibri"/>
          <w:b/>
          <w:sz w:val="32"/>
        </w:rPr>
      </w:pPr>
    </w:p>
    <w:sectPr w:rsidR="00B15DCC" w:rsidSect="00AF38D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B15DCC" w:rsidRDefault="00B15DCC">
      <w:r>
        <w:separator/>
      </w:r>
    </w:p>
  </w:endnote>
  <w:endnote w:type="continuationSeparator" w:id="0">
    <w:p w14:paraId="20FA9F47" w14:textId="77777777" w:rsidR="00B15DCC" w:rsidRDefault="00B1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E5BCA" w14:textId="77777777" w:rsidR="00B15DCC" w:rsidRDefault="00B15DCC" w:rsidP="004F03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324943" w14:textId="77777777" w:rsidR="00B15DCC" w:rsidRDefault="00B15DCC" w:rsidP="006F762A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B15DCC" w:rsidRPr="00871751" w:rsidRDefault="00B15DCC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127C0A"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B15DCC" w:rsidRDefault="00B15DCC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F8EAA" w14:textId="77777777" w:rsidR="00B15DCC" w:rsidRPr="006F762A" w:rsidRDefault="00B15DCC" w:rsidP="004F034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127C0A">
      <w:rPr>
        <w:rStyle w:val="Numrodepage"/>
        <w:rFonts w:asciiTheme="majorHAnsi" w:hAnsiTheme="majorHAnsi"/>
        <w:noProof/>
        <w:sz w:val="20"/>
        <w:szCs w:val="20"/>
      </w:rPr>
      <w:t>2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270EDFE1" w14:textId="77777777" w:rsidR="00B15DCC" w:rsidRDefault="00B15DCC" w:rsidP="006F76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B15DCC" w:rsidRDefault="00B15DCC">
      <w:r>
        <w:separator/>
      </w:r>
    </w:p>
  </w:footnote>
  <w:footnote w:type="continuationSeparator" w:id="0">
    <w:p w14:paraId="7D7B1E29" w14:textId="77777777" w:rsidR="00B15DCC" w:rsidRDefault="00B15D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B15DCC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B15DCC" w:rsidRDefault="00B15DC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127C0A"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 w:rsidR="00127C0A"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29.6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B15DCC" w:rsidRPr="00D95542" w:rsidRDefault="00B15DC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B15DCC" w:rsidRPr="00D95542" w:rsidRDefault="00B15DC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B15DCC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B15DCC" w:rsidRDefault="00B15DC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B15DCC" w:rsidRDefault="00B15DC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B15DCC" w:rsidRDefault="00B15DC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proofErr w:type="spellStart"/>
          <w:r>
            <w:rPr>
              <w:rFonts w:ascii="Walkway Black" w:hAnsi="Walkway Black"/>
              <w:sz w:val="20"/>
            </w:rPr>
            <w:t>Niv</w:t>
          </w:r>
          <w:proofErr w:type="spellEnd"/>
          <w:r>
            <w:rPr>
              <w:rFonts w:ascii="Walkway Black" w:hAnsi="Walkway Black"/>
              <w:sz w:val="20"/>
            </w:rPr>
            <w:t>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B15DCC" w:rsidRDefault="00B15DC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B15DCC" w:rsidRDefault="00B15DC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B15DCC" w:rsidRDefault="00B15DC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B15DCC" w:rsidRDefault="00B15DC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B15DCC" w:rsidRDefault="00B15DC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B15DCC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B15DCC" w:rsidRDefault="00B15DC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B15DCC" w:rsidRDefault="00B15DC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B15DCC" w:rsidRDefault="00B15DC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B15DCC" w:rsidRDefault="00B15DC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7AF390" w14:textId="685AF4ED" w:rsidR="00B15DCC" w:rsidRDefault="00B15DCC" w:rsidP="00316D90">
    <w:pPr>
      <w:pStyle w:val="En-tte"/>
      <w:tabs>
        <w:tab w:val="clear" w:pos="9072"/>
        <w:tab w:val="left" w:pos="432"/>
        <w:tab w:val="right" w:pos="9066"/>
      </w:tabs>
    </w:pPr>
    <w:r w:rsidRPr="00BD3262">
      <w:rPr>
        <w:noProof/>
        <w:lang w:eastAsia="fr-FR"/>
      </w:rPr>
      <w:drawing>
        <wp:inline distT="0" distB="0" distL="0" distR="0" wp14:anchorId="04731233" wp14:editId="020D1A08">
          <wp:extent cx="1138555" cy="583359"/>
          <wp:effectExtent l="0" t="0" r="4445" b="1270"/>
          <wp:docPr id="3" name="Image 2" descr="Macintosh HD:Users:preafca-pi:Desktop:ALSACE CINEMAS:LOGOS POLE PI ET STRUCTURES PARTENAIRE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 POLE PI ET STRUCTURES PARTENAIRE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753" cy="58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467280FC" w14:textId="47E657C7" w:rsidR="00B15DCC" w:rsidRDefault="00B15DC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39024F"/>
    <w:multiLevelType w:val="hybridMultilevel"/>
    <w:tmpl w:val="843C8100"/>
    <w:lvl w:ilvl="0" w:tplc="DBC6E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2681D"/>
    <w:rsid w:val="000500D6"/>
    <w:rsid w:val="00087A59"/>
    <w:rsid w:val="0009173D"/>
    <w:rsid w:val="000C706B"/>
    <w:rsid w:val="000F784F"/>
    <w:rsid w:val="00103B73"/>
    <w:rsid w:val="0011324B"/>
    <w:rsid w:val="00127C0A"/>
    <w:rsid w:val="00173946"/>
    <w:rsid w:val="00192672"/>
    <w:rsid w:val="001C223A"/>
    <w:rsid w:val="001C3FDD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3CDE"/>
    <w:rsid w:val="00300267"/>
    <w:rsid w:val="00316D90"/>
    <w:rsid w:val="003214DA"/>
    <w:rsid w:val="003252DA"/>
    <w:rsid w:val="00336480"/>
    <w:rsid w:val="00414B68"/>
    <w:rsid w:val="00420B03"/>
    <w:rsid w:val="0043386E"/>
    <w:rsid w:val="004352E2"/>
    <w:rsid w:val="0046410F"/>
    <w:rsid w:val="004A367F"/>
    <w:rsid w:val="004D0D9B"/>
    <w:rsid w:val="004F0346"/>
    <w:rsid w:val="004F3C1B"/>
    <w:rsid w:val="0050765E"/>
    <w:rsid w:val="005544C5"/>
    <w:rsid w:val="00564025"/>
    <w:rsid w:val="00585181"/>
    <w:rsid w:val="005B69AF"/>
    <w:rsid w:val="005F3C4B"/>
    <w:rsid w:val="006050E1"/>
    <w:rsid w:val="006223CB"/>
    <w:rsid w:val="00624157"/>
    <w:rsid w:val="00686F1E"/>
    <w:rsid w:val="006F762A"/>
    <w:rsid w:val="0070112C"/>
    <w:rsid w:val="00702220"/>
    <w:rsid w:val="0070252A"/>
    <w:rsid w:val="00735E39"/>
    <w:rsid w:val="00802211"/>
    <w:rsid w:val="0084146D"/>
    <w:rsid w:val="0084437D"/>
    <w:rsid w:val="00850371"/>
    <w:rsid w:val="008607DE"/>
    <w:rsid w:val="00884AA1"/>
    <w:rsid w:val="00930656"/>
    <w:rsid w:val="0094245E"/>
    <w:rsid w:val="0096417A"/>
    <w:rsid w:val="009777F4"/>
    <w:rsid w:val="00983888"/>
    <w:rsid w:val="00984F2A"/>
    <w:rsid w:val="00986BAD"/>
    <w:rsid w:val="009D01B2"/>
    <w:rsid w:val="009D6D0F"/>
    <w:rsid w:val="00AB2DCF"/>
    <w:rsid w:val="00AB3B32"/>
    <w:rsid w:val="00AC4915"/>
    <w:rsid w:val="00AF17B8"/>
    <w:rsid w:val="00AF38D3"/>
    <w:rsid w:val="00B15DCC"/>
    <w:rsid w:val="00B46D81"/>
    <w:rsid w:val="00B967AE"/>
    <w:rsid w:val="00BA1C83"/>
    <w:rsid w:val="00BC389F"/>
    <w:rsid w:val="00BD05C6"/>
    <w:rsid w:val="00BD3262"/>
    <w:rsid w:val="00C7693D"/>
    <w:rsid w:val="00CA52E9"/>
    <w:rsid w:val="00CC42A6"/>
    <w:rsid w:val="00CC4AED"/>
    <w:rsid w:val="00D06584"/>
    <w:rsid w:val="00D338D2"/>
    <w:rsid w:val="00D64204"/>
    <w:rsid w:val="00D718D1"/>
    <w:rsid w:val="00D7657B"/>
    <w:rsid w:val="00DB0733"/>
    <w:rsid w:val="00DC6014"/>
    <w:rsid w:val="00E23501"/>
    <w:rsid w:val="00E416B7"/>
    <w:rsid w:val="00F62C05"/>
    <w:rsid w:val="00FC6FE8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ascam.com/product/dr-100/" TargetMode="External"/><Relationship Id="rId10" Type="http://schemas.openxmlformats.org/officeDocument/2006/relationships/hyperlink" Target="https://www.thomann.de/fr/beyerdynamic_mce530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4E0FEA-3E87-9549-A891-6D6C14A8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1066</Words>
  <Characters>5866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12</cp:revision>
  <cp:lastPrinted>2021-02-24T14:33:00Z</cp:lastPrinted>
  <dcterms:created xsi:type="dcterms:W3CDTF">2018-01-26T10:25:00Z</dcterms:created>
  <dcterms:modified xsi:type="dcterms:W3CDTF">2021-04-27T09:47:00Z</dcterms:modified>
</cp:coreProperties>
</file>