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1147AC6B" w:rsidR="00BC389F" w:rsidRDefault="000C706B" w:rsidP="0036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A61855">
        <w:rPr>
          <w:rFonts w:asciiTheme="majorHAnsi" w:hAnsiTheme="majorHAnsi"/>
          <w:b/>
        </w:rPr>
        <w:t>CAMESCOPES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3CC5801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070094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3493F2CF" w:rsidR="00AC4915" w:rsidRPr="00BD05C6" w:rsidRDefault="00C3254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AC4915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AC4915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adame Sophie André</w:t>
      </w:r>
      <w:r w:rsidR="00AC4915" w:rsidRPr="00BD05C6">
        <w:rPr>
          <w:rFonts w:asciiTheme="majorHAnsi" w:hAnsiTheme="majorHAnsi"/>
          <w:sz w:val="22"/>
          <w:szCs w:val="22"/>
        </w:rPr>
        <w:t>,</w:t>
      </w:r>
    </w:p>
    <w:p w14:paraId="3A16DCED" w14:textId="22CFF14F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17F48F1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36624A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4CBB2CA7" w:rsidR="005544C5" w:rsidRPr="00CC42A6" w:rsidRDefault="0036624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>conventionné pour le prêt de deux caméscopes</w:t>
      </w:r>
      <w:r w:rsidR="00103B73">
        <w:rPr>
          <w:rFonts w:asciiTheme="majorHAnsi" w:hAnsiTheme="majorHAnsi"/>
          <w:sz w:val="22"/>
          <w:szCs w:val="22"/>
        </w:rPr>
        <w:t>,</w:t>
      </w:r>
      <w:r w:rsidR="00A61855">
        <w:rPr>
          <w:rFonts w:asciiTheme="majorHAnsi" w:hAnsiTheme="majorHAnsi"/>
          <w:sz w:val="22"/>
          <w:szCs w:val="22"/>
        </w:rPr>
        <w:t xml:space="preserve"> </w:t>
      </w:r>
      <w:r w:rsidR="00A61855" w:rsidRPr="00A61855">
        <w:rPr>
          <w:rFonts w:asciiTheme="majorHAnsi" w:hAnsiTheme="majorHAnsi"/>
          <w:sz w:val="22"/>
          <w:szCs w:val="22"/>
        </w:rPr>
        <w:t>Sony HDR-CX625, légers, et simples d'utilisation (avec leurs cartes SD</w:t>
      </w:r>
      <w:r w:rsidR="00A61855">
        <w:rPr>
          <w:rFonts w:asciiTheme="majorHAnsi" w:hAnsiTheme="majorHAnsi"/>
          <w:sz w:val="22"/>
          <w:szCs w:val="22"/>
        </w:rPr>
        <w:t xml:space="preserve"> pour l’enregistrement et stockage des séquences)</w:t>
      </w:r>
      <w:r w:rsidR="000C706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1BC103C7" w14:textId="697BF7A9" w:rsidR="00AE062A" w:rsidRPr="00BD05C6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  <w:r w:rsidR="00ED4458">
        <w:rPr>
          <w:rFonts w:asciiTheme="majorHAnsi" w:hAnsiTheme="majorHAnsi"/>
          <w:sz w:val="22"/>
          <w:szCs w:val="22"/>
        </w:rPr>
        <w:t xml:space="preserve"> </w:t>
      </w:r>
      <w:r w:rsidR="00D35EA3">
        <w:rPr>
          <w:rFonts w:asciiTheme="majorHAnsi" w:hAnsiTheme="majorHAnsi"/>
          <w:sz w:val="22"/>
          <w:szCs w:val="22"/>
        </w:rPr>
        <w:t>Un ou deux camé</w:t>
      </w:r>
      <w:r w:rsidR="00AE062A">
        <w:rPr>
          <w:rFonts w:asciiTheme="majorHAnsi" w:hAnsiTheme="majorHAnsi"/>
          <w:sz w:val="22"/>
          <w:szCs w:val="22"/>
        </w:rPr>
        <w:t>scopes.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AA67030" w14:textId="77777777" w:rsidR="00ED4458" w:rsidRPr="00BD05C6" w:rsidRDefault="00ED445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2AA4434" w14:textId="2B6675CD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</w:t>
      </w:r>
      <w:r w:rsidR="00D35EA3">
        <w:rPr>
          <w:rFonts w:asciiTheme="majorHAnsi" w:hAnsiTheme="majorHAnsi"/>
          <w:sz w:val="22"/>
          <w:szCs w:val="22"/>
        </w:rPr>
        <w:t>ent depuis et vers les locaux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719FF5EF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D35EA3">
        <w:rPr>
          <w:rFonts w:asciiTheme="majorHAnsi" w:hAnsiTheme="majorHAnsi" w:cs="Helvetica"/>
          <w:sz w:val="22"/>
          <w:szCs w:val="22"/>
        </w:rPr>
        <w:t>l</w:t>
      </w:r>
      <w:r w:rsidR="0036624A">
        <w:rPr>
          <w:rFonts w:asciiTheme="majorHAnsi" w:hAnsiTheme="majorHAnsi" w:cs="Helvetica"/>
          <w:sz w:val="22"/>
          <w:szCs w:val="22"/>
        </w:rPr>
        <w:t>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</w:t>
      </w:r>
      <w:r w:rsidRPr="00986BAD">
        <w:rPr>
          <w:rFonts w:asciiTheme="majorHAnsi" w:hAnsiTheme="majorHAnsi" w:cs="Helvetica"/>
          <w:sz w:val="22"/>
          <w:szCs w:val="22"/>
        </w:rPr>
        <w:lastRenderedPageBreak/>
        <w:t>mouvements du matériel. Les deux utilisateurs concernés devront procéder ensemble à la vérification de l</w:t>
      </w:r>
      <w:r w:rsidR="00D35EA3">
        <w:rPr>
          <w:rFonts w:asciiTheme="majorHAnsi" w:hAnsiTheme="majorHAnsi" w:cs="Helvetica"/>
          <w:sz w:val="22"/>
          <w:szCs w:val="22"/>
        </w:rPr>
        <w:t>’état du matériel et signaler au</w:t>
      </w:r>
      <w:r w:rsidR="0036624A">
        <w:rPr>
          <w:rFonts w:asciiTheme="majorHAnsi" w:hAnsiTheme="majorHAnsi" w:cs="Helvetica"/>
          <w:sz w:val="22"/>
          <w:szCs w:val="22"/>
        </w:rPr>
        <w:t xml:space="preserve">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4819C821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="00D35EA3">
        <w:rPr>
          <w:rFonts w:asciiTheme="majorHAnsi" w:hAnsiTheme="majorHAnsi"/>
          <w:sz w:val="22"/>
          <w:szCs w:val="22"/>
        </w:rPr>
        <w:t>vis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8648358" w:rsidR="0070252A" w:rsidRPr="00BD05C6" w:rsidRDefault="000C706B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>des caméscopes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1A7CC4E8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F14DA0">
        <w:rPr>
          <w:rFonts w:asciiTheme="majorHAnsi" w:hAnsiTheme="majorHAnsi"/>
          <w:sz w:val="22"/>
          <w:szCs w:val="22"/>
        </w:rPr>
        <w:t>3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 w:rsidR="00F14DA0"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</w:t>
      </w:r>
      <w:r w:rsidR="007D2515">
        <w:rPr>
          <w:rFonts w:asciiTheme="majorHAnsi" w:hAnsiTheme="majorHAnsi"/>
          <w:sz w:val="22"/>
          <w:szCs w:val="22"/>
        </w:rPr>
        <w:t xml:space="preserve"> dégradation, perte ou vol des caméscopes</w:t>
      </w:r>
      <w:r>
        <w:rPr>
          <w:rFonts w:asciiTheme="majorHAnsi" w:hAnsiTheme="majorHAnsi"/>
          <w:sz w:val="22"/>
          <w:szCs w:val="22"/>
        </w:rPr>
        <w:t>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1F73D8">
        <w:rPr>
          <w:rFonts w:asciiTheme="majorHAnsi" w:hAnsiTheme="majorHAnsi"/>
          <w:sz w:val="22"/>
          <w:szCs w:val="22"/>
        </w:rPr>
        <w:t>, sans que la responsabilité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4082AA84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D934BC">
        <w:rPr>
          <w:rFonts w:asciiTheme="majorHAnsi" w:hAnsiTheme="majorHAnsi"/>
          <w:sz w:val="22"/>
          <w:szCs w:val="22"/>
          <w:highlight w:val="yellow"/>
        </w:rPr>
        <w:t>Fait</w:t>
      </w:r>
      <w:r w:rsidR="00BC389F" w:rsidRPr="00D934BC">
        <w:rPr>
          <w:rFonts w:asciiTheme="majorHAnsi" w:hAnsiTheme="majorHAnsi"/>
          <w:sz w:val="22"/>
          <w:szCs w:val="22"/>
          <w:highlight w:val="yellow"/>
        </w:rPr>
        <w:t xml:space="preserve"> à </w:t>
      </w:r>
      <w:r w:rsidR="002D07FF" w:rsidRPr="00D934BC">
        <w:rPr>
          <w:rFonts w:asciiTheme="majorHAnsi" w:hAnsiTheme="majorHAnsi"/>
          <w:sz w:val="22"/>
          <w:szCs w:val="22"/>
          <w:highlight w:val="yellow"/>
        </w:rPr>
        <w:t>Strasbourg</w:t>
      </w:r>
      <w:r w:rsidR="00735E39" w:rsidRPr="00D934BC">
        <w:rPr>
          <w:rFonts w:asciiTheme="majorHAnsi" w:hAnsiTheme="majorHAnsi"/>
          <w:sz w:val="22"/>
          <w:szCs w:val="22"/>
          <w:highlight w:val="yellow"/>
        </w:rPr>
        <w:t>, le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07CB0F1A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09A6DBF1" w:rsidR="00BC389F" w:rsidRPr="00BD05C6" w:rsidRDefault="00C3254C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Sophie André</w:t>
      </w:r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7F5EC0EB" w14:textId="6150698A" w:rsidR="001F73D8" w:rsidRDefault="00585181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C3254C">
        <w:rPr>
          <w:rFonts w:asciiTheme="majorHAnsi" w:hAnsiTheme="majorHAnsi"/>
          <w:sz w:val="22"/>
          <w:szCs w:val="22"/>
        </w:rPr>
        <w:t>e</w:t>
      </w:r>
      <w:bookmarkStart w:id="0" w:name="_GoBack"/>
      <w:bookmarkEnd w:id="0"/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58D315B3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4F45F8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E0270C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AE3460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1C20CA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22BE06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5E0C172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A6A2761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31491C2" w14:textId="711BF6AC" w:rsidR="00564025" w:rsidRPr="001F73D8" w:rsidRDefault="00277701" w:rsidP="001F73D8">
      <w:pPr>
        <w:pStyle w:val="Formatlibre"/>
        <w:tabs>
          <w:tab w:val="left" w:pos="6720"/>
        </w:tabs>
        <w:spacing w:after="120"/>
        <w:contextualSpacing/>
        <w:jc w:val="center"/>
        <w:rPr>
          <w:rFonts w:asciiTheme="majorHAnsi" w:eastAsia="Times New Roman" w:hAnsiTheme="majorHAnsi"/>
          <w:color w:val="auto"/>
          <w:sz w:val="22"/>
          <w:szCs w:val="22"/>
        </w:rPr>
      </w:pPr>
      <w:r w:rsidRPr="004352E2">
        <w:rPr>
          <w:rFonts w:asciiTheme="majorHAnsi" w:hAnsiTheme="majorHAnsi"/>
          <w:b/>
        </w:rPr>
        <w:lastRenderedPageBreak/>
        <w:t>ANNEXE</w:t>
      </w:r>
      <w:r w:rsidR="00192672" w:rsidRPr="004352E2">
        <w:rPr>
          <w:rFonts w:asciiTheme="majorHAnsi" w:hAnsiTheme="majorHAnsi"/>
          <w:b/>
        </w:rPr>
        <w:t xml:space="preserve"> 1</w:t>
      </w:r>
    </w:p>
    <w:p w14:paraId="006B1A42" w14:textId="4C432650" w:rsidR="00277701" w:rsidRPr="001F73D8" w:rsidRDefault="00277701" w:rsidP="001F73D8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36624A">
      <w:pPr>
        <w:spacing w:after="120" w:line="276" w:lineRule="auto"/>
        <w:jc w:val="both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36624A">
      <w:pPr>
        <w:spacing w:line="276" w:lineRule="auto"/>
        <w:jc w:val="center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19436276" w:rsidR="004352E2" w:rsidRPr="00A27AE7" w:rsidRDefault="00A27AE7" w:rsidP="00A27AE7">
      <w:pPr>
        <w:rPr>
          <w:rFonts w:eastAsia="Times New Roman"/>
        </w:rPr>
      </w:pPr>
      <w:r w:rsidRPr="00162762">
        <w:rPr>
          <w:rFonts w:asciiTheme="majorHAnsi" w:eastAsia="Times New Roman" w:hAnsiTheme="majorHAnsi"/>
          <w:sz w:val="22"/>
          <w:szCs w:val="22"/>
        </w:rPr>
        <w:t xml:space="preserve">2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begin"/>
      </w:r>
      <w:r w:rsidRPr="00162762">
        <w:rPr>
          <w:rFonts w:asciiTheme="majorHAnsi" w:eastAsia="Times New Roman" w:hAnsiTheme="majorHAnsi"/>
          <w:sz w:val="22"/>
          <w:szCs w:val="22"/>
        </w:rPr>
        <w:instrText xml:space="preserve"> HYPERLINK "https://www.sony.fr/electronics/camescopes-handycam/hdr-cx675-cx625/specifications" \t "_blank" </w:instrText>
      </w:r>
      <w:r w:rsidRPr="00162762">
        <w:rPr>
          <w:rFonts w:asciiTheme="majorHAnsi" w:eastAsia="Times New Roman" w:hAnsiTheme="majorHAnsi"/>
          <w:sz w:val="22"/>
          <w:szCs w:val="22"/>
        </w:rPr>
        <w:fldChar w:fldCharType="separate"/>
      </w:r>
      <w:proofErr w:type="spellStart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>camescopes</w:t>
      </w:r>
      <w:proofErr w:type="spellEnd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 xml:space="preserve"> numériques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end"/>
      </w:r>
      <w:r w:rsidRPr="00162762">
        <w:rPr>
          <w:rFonts w:asciiTheme="majorHAnsi" w:hAnsiTheme="majorHAnsi"/>
          <w:b/>
          <w:sz w:val="22"/>
          <w:szCs w:val="22"/>
        </w:rPr>
        <w:t xml:space="preserve">Sony HDR-CX625, légers, et simples d'utilisation </w:t>
      </w:r>
      <w:r w:rsidRPr="00162762">
        <w:rPr>
          <w:rFonts w:asciiTheme="majorHAnsi" w:hAnsiTheme="majorHAnsi"/>
          <w:sz w:val="22"/>
          <w:szCs w:val="22"/>
        </w:rPr>
        <w:t>(avec leurs cartes SD pour l’enregistrement et stockage des séquences</w:t>
      </w:r>
      <w:r w:rsidR="00162762" w:rsidRPr="001627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SanDisk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microSDXC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USH-I 64GB), et fournis avec leur sacoche de rangement</w:t>
      </w:r>
      <w:r w:rsidRPr="00162762">
        <w:rPr>
          <w:rFonts w:asciiTheme="majorHAnsi" w:hAnsiTheme="majorHAnsi"/>
          <w:sz w:val="22"/>
          <w:szCs w:val="22"/>
        </w:rPr>
        <w:t>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D934BC" w:rsidRDefault="00D934BC">
      <w:r>
        <w:separator/>
      </w:r>
    </w:p>
  </w:endnote>
  <w:endnote w:type="continuationSeparator" w:id="0">
    <w:p w14:paraId="20FA9F47" w14:textId="77777777" w:rsidR="00D934BC" w:rsidRDefault="00D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D934BC" w:rsidRDefault="00D934BC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D934BC" w:rsidRDefault="00D934BC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D934BC" w:rsidRPr="00871751" w:rsidRDefault="00D934BC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C3254C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D934BC" w:rsidRDefault="00D934B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D934BC" w:rsidRPr="006F762A" w:rsidRDefault="00D934BC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C3254C">
      <w:rPr>
        <w:rStyle w:val="Numrodepage"/>
        <w:rFonts w:asciiTheme="majorHAnsi" w:hAnsiTheme="majorHAnsi"/>
        <w:noProof/>
        <w:sz w:val="20"/>
        <w:szCs w:val="20"/>
      </w:rPr>
      <w:t>3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D934BC" w:rsidRDefault="00D934BC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D934BC" w:rsidRDefault="00D934BC">
      <w:r>
        <w:separator/>
      </w:r>
    </w:p>
  </w:footnote>
  <w:footnote w:type="continuationSeparator" w:id="0">
    <w:p w14:paraId="7D7B1E29" w14:textId="77777777" w:rsidR="00D934BC" w:rsidRDefault="00D93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D934BC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C3254C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C3254C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D934BC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D934BC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280FC" w14:textId="5EBEEA2C" w:rsidR="00D934BC" w:rsidRDefault="00D934BC">
    <w:pPr>
      <w:pStyle w:val="En-tte"/>
    </w:pPr>
    <w:r>
      <w:rPr>
        <w:noProof/>
        <w:lang w:eastAsia="fr-FR"/>
      </w:rPr>
      <w:drawing>
        <wp:inline distT="0" distB="0" distL="0" distR="0" wp14:anchorId="17C9E7A9" wp14:editId="429EE9EB">
          <wp:extent cx="965200" cy="517962"/>
          <wp:effectExtent l="0" t="0" r="0" b="0"/>
          <wp:docPr id="3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35" cy="51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16E71"/>
    <w:rsid w:val="0002681D"/>
    <w:rsid w:val="000500D6"/>
    <w:rsid w:val="00070094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1F73D8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52655"/>
    <w:rsid w:val="0036624A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744734"/>
    <w:rsid w:val="007D2515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3254C"/>
    <w:rsid w:val="00C7693D"/>
    <w:rsid w:val="00CA52E9"/>
    <w:rsid w:val="00CC42A6"/>
    <w:rsid w:val="00CC4AED"/>
    <w:rsid w:val="00D06584"/>
    <w:rsid w:val="00D338D2"/>
    <w:rsid w:val="00D35EA3"/>
    <w:rsid w:val="00D64204"/>
    <w:rsid w:val="00D718D1"/>
    <w:rsid w:val="00D7657B"/>
    <w:rsid w:val="00D934BC"/>
    <w:rsid w:val="00DB0733"/>
    <w:rsid w:val="00E23501"/>
    <w:rsid w:val="00E416B7"/>
    <w:rsid w:val="00ED4458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D6893-6F1A-F943-ABFF-B4232CCB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5309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5</cp:revision>
  <cp:lastPrinted>2020-07-06T15:00:00Z</cp:lastPrinted>
  <dcterms:created xsi:type="dcterms:W3CDTF">2020-07-06T15:00:00Z</dcterms:created>
  <dcterms:modified xsi:type="dcterms:W3CDTF">2023-07-06T09:41:00Z</dcterms:modified>
</cp:coreProperties>
</file>